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083B" w:rsidRDefault="007A083B">
      <w:pPr>
        <w:jc w:val="center"/>
        <w:rPr>
          <w:rFonts w:ascii="Times New Roman" w:eastAsia="Times New Roman" w:hAnsi="Times New Roman" w:cs="Times New Roman"/>
        </w:rPr>
      </w:pPr>
    </w:p>
    <w:p w14:paraId="00000002" w14:textId="77777777" w:rsidR="007A083B" w:rsidRDefault="00DB48E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14:paraId="00000003" w14:textId="6BCE087A" w:rsidR="007A083B" w:rsidRDefault="00DB48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There is a limited amount of scientific literature regarding the diversity of soil microorganisms. Diversity and recognition of soil organisms is important because of the </w:t>
      </w:r>
      <w:r w:rsidR="00D63014">
        <w:rPr>
          <w:rFonts w:ascii="Times New Roman" w:eastAsia="Times New Roman" w:hAnsi="Times New Roman" w:cs="Times New Roman"/>
          <w:sz w:val="24"/>
          <w:szCs w:val="24"/>
        </w:rPr>
        <w:t>ever-growing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agricultural need; soil microorganisms contribute to the 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verall quality of the soil and could be the key to improving farming soil. This investigation analyzed the living community within a soil sample collected on the Baylor University campus under a Southern Live Oak tree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Quercus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virginiana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objective of determining experimental metadata and soil microorganism diversity. The soil was collected with a plastic spoon and transferred to a small plastic bag, then taken to the lab for metadata to be collected. The soil texture was sandy loam with a 2.27% water content and 7.2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After metadata was collected, DNA was extracted through the silica bead method. The extracted DNA was then purified with 80% isopropanol alcohol and run through a vacuum manifold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multiple 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purified DNA was then run through gel electrophoresis to identify the general presence of DNA. PCR was then run and tested positive.</w:t>
      </w:r>
      <w:r w:rsidR="00D6301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18s, v4 region of DNA was amplified and will be sent out for sequencing. </w:t>
      </w:r>
    </w:p>
    <w:sectPr w:rsidR="007A083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B2D7" w14:textId="77777777" w:rsidR="00D35329" w:rsidRDefault="00D35329">
      <w:pPr>
        <w:spacing w:line="240" w:lineRule="auto"/>
      </w:pPr>
      <w:r>
        <w:separator/>
      </w:r>
    </w:p>
  </w:endnote>
  <w:endnote w:type="continuationSeparator" w:id="0">
    <w:p w14:paraId="2663D1AB" w14:textId="77777777" w:rsidR="00D35329" w:rsidRDefault="00D35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6538" w14:textId="77777777" w:rsidR="00D35329" w:rsidRDefault="00D35329">
      <w:pPr>
        <w:spacing w:line="240" w:lineRule="auto"/>
      </w:pPr>
      <w:r>
        <w:separator/>
      </w:r>
    </w:p>
  </w:footnote>
  <w:footnote w:type="continuationSeparator" w:id="0">
    <w:p w14:paraId="052DF512" w14:textId="77777777" w:rsidR="00D35329" w:rsidRDefault="00D35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4" w14:textId="5E7FDF71" w:rsidR="007A083B" w:rsidRDefault="00DB48E8">
    <w:pPr>
      <w:jc w:val="right"/>
    </w:pPr>
    <w:r>
      <w:t>Sophia Shaikh</w:t>
    </w:r>
  </w:p>
  <w:p w14:paraId="6AABE4EA" w14:textId="22246CD7" w:rsidR="005E5481" w:rsidRDefault="005E5481">
    <w:pPr>
      <w:jc w:val="right"/>
    </w:pPr>
    <w:proofErr w:type="spellStart"/>
    <w:r>
      <w:t>Aynsley</w:t>
    </w:r>
    <w:proofErr w:type="spellEnd"/>
    <w:r>
      <w:t xml:space="preserve"> Gaspard</w:t>
    </w:r>
  </w:p>
  <w:p w14:paraId="00000005" w14:textId="77777777" w:rsidR="007A083B" w:rsidRDefault="00DB48E8">
    <w:pPr>
      <w:jc w:val="right"/>
    </w:pPr>
    <w:r>
      <w:t>BIO 1106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3B"/>
    <w:rsid w:val="005E5481"/>
    <w:rsid w:val="007A083B"/>
    <w:rsid w:val="008E5103"/>
    <w:rsid w:val="00D35329"/>
    <w:rsid w:val="00D63014"/>
    <w:rsid w:val="00D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96D72"/>
  <w15:docId w15:val="{D8CA363E-83BF-7A4B-B301-D8382543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54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81"/>
  </w:style>
  <w:style w:type="paragraph" w:styleId="Footer">
    <w:name w:val="footer"/>
    <w:basedOn w:val="Normal"/>
    <w:link w:val="FooterChar"/>
    <w:uiPriority w:val="99"/>
    <w:unhideWhenUsed/>
    <w:rsid w:val="005E54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Shaikh, Sophia</cp:lastModifiedBy>
  <cp:revision>3</cp:revision>
  <dcterms:created xsi:type="dcterms:W3CDTF">2019-04-25T18:24:00Z</dcterms:created>
  <dcterms:modified xsi:type="dcterms:W3CDTF">2019-04-25T18:31:00Z</dcterms:modified>
</cp:coreProperties>
</file>